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985F" w14:textId="77777777" w:rsidR="006079C3" w:rsidRPr="0045386A" w:rsidRDefault="006079C3" w:rsidP="006079C3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GRAFIKA DIGJITALE 2D DHE 3D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6079C3" w:rsidRPr="00D8040C" w14:paraId="44DAE4AF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339060B6" w14:textId="77777777" w:rsidR="006079C3" w:rsidRPr="00D8040C" w:rsidRDefault="006079C3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6079C3" w:rsidRPr="00A30D21" w14:paraId="096BD50A" w14:textId="77777777" w:rsidTr="008925A9">
        <w:tc>
          <w:tcPr>
            <w:tcW w:w="10890" w:type="dxa"/>
          </w:tcPr>
          <w:p w14:paraId="1C83DAC1" w14:textId="77777777" w:rsidR="006079C3" w:rsidRPr="00A30D21" w:rsidRDefault="006079C3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grafikës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dizajnuar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krijuar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grafik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përdoret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mediatike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079C3" w:rsidRPr="006160B4" w14:paraId="2C31B4E1" w14:textId="77777777" w:rsidTr="008925A9">
        <w:tc>
          <w:tcPr>
            <w:tcW w:w="10890" w:type="dxa"/>
            <w:shd w:val="clear" w:color="auto" w:fill="1F3864"/>
          </w:tcPr>
          <w:p w14:paraId="08D89995" w14:textId="77777777" w:rsidR="006079C3" w:rsidRPr="00A30D21" w:rsidRDefault="006079C3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78889E66" w14:textId="77777777" w:rsidR="006079C3" w:rsidRPr="006160B4" w:rsidRDefault="006079C3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079C3" w:rsidRPr="006160B4" w14:paraId="203D9717" w14:textId="77777777" w:rsidTr="008925A9">
        <w:tc>
          <w:tcPr>
            <w:tcW w:w="10890" w:type="dxa"/>
          </w:tcPr>
          <w:p w14:paraId="09F4DF1A" w14:textId="77777777" w:rsidR="006079C3" w:rsidRDefault="006079C3" w:rsidP="008925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Grafikat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dydimensionale</w:t>
            </w:r>
            <w:proofErr w:type="spellEnd"/>
            <w:r>
              <w:rPr>
                <w:sz w:val="24"/>
                <w:szCs w:val="24"/>
              </w:rPr>
              <w:t xml:space="preserve"> (2D)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tredimensionale</w:t>
            </w:r>
            <w:proofErr w:type="spellEnd"/>
            <w:r>
              <w:rPr>
                <w:sz w:val="24"/>
                <w:szCs w:val="24"/>
              </w:rPr>
              <w:t xml:space="preserve"> (3D) </w:t>
            </w:r>
            <w:proofErr w:type="spellStart"/>
            <w:r>
              <w:rPr>
                <w:sz w:val="24"/>
                <w:szCs w:val="24"/>
              </w:rPr>
              <w:t>përdoren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mënyra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elementët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bazë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ndërfaqeje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përdoruesi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përfshirja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mediatike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uebsajte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mediat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shtypura</w:t>
            </w:r>
            <w:proofErr w:type="spellEnd"/>
            <w:r>
              <w:rPr>
                <w:sz w:val="24"/>
                <w:szCs w:val="24"/>
              </w:rPr>
              <w:t xml:space="preserve"> (të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reklamues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lojëra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21FA73D" w14:textId="77777777" w:rsidR="006079C3" w:rsidRDefault="006079C3" w:rsidP="008925A9">
            <w:pPr>
              <w:spacing w:line="276" w:lineRule="auto"/>
              <w:rPr>
                <w:sz w:val="24"/>
                <w:szCs w:val="24"/>
              </w:rPr>
            </w:pPr>
          </w:p>
          <w:p w14:paraId="635F8AE0" w14:textId="77777777" w:rsidR="006079C3" w:rsidRDefault="006079C3" w:rsidP="008925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Planifikimi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prodhimi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manipulimi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përmbajtjes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thelbësor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siguruar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konsumohen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audienca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synuar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jenë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përshtatshme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kuptoni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ndryshimin</w:t>
            </w:r>
            <w:proofErr w:type="spellEnd"/>
            <w:r>
              <w:rPr>
                <w:sz w:val="24"/>
                <w:szCs w:val="24"/>
              </w:rPr>
              <w:t xml:space="preserve"> midis </w:t>
            </w:r>
            <w:proofErr w:type="spellStart"/>
            <w:r>
              <w:rPr>
                <w:sz w:val="24"/>
                <w:szCs w:val="24"/>
              </w:rPr>
              <w:t>grafikave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bazuara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raster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vektoriale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grafikëve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2D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3D.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teknike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përfshirë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mënyrën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krijohen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përfaqësohen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grafikët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kërkesat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ligjore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lokale</w:t>
            </w:r>
            <w:proofErr w:type="spellEnd"/>
            <w:r>
              <w:rPr>
                <w:sz w:val="24"/>
                <w:szCs w:val="24"/>
              </w:rPr>
              <w:t xml:space="preserve">. Ju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ndikimin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teknologjive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përdorura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përdorshmërinë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saktësinë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grafikës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dizajnoni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grafika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2D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3D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audiencë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bërë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përdorni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specializuara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grafikë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përfshihen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madh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tillë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ndërfaqe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përdoruesi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uebsajt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35FAAA9" w14:textId="77777777" w:rsidR="006079C3" w:rsidRDefault="006079C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6822F5D3" w14:textId="77777777" w:rsidR="006079C3" w:rsidRPr="006160B4" w:rsidRDefault="006079C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vizuale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komunikimit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planifikimit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dizajnimit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përgatisin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Njësia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ndihmojë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stazh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punës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6079C3" w:rsidRPr="0045386A" w14:paraId="4A72599D" w14:textId="77777777" w:rsidTr="008925A9">
        <w:tc>
          <w:tcPr>
            <w:tcW w:w="10890" w:type="dxa"/>
            <w:gridSpan w:val="3"/>
            <w:shd w:val="clear" w:color="auto" w:fill="1F4E79"/>
          </w:tcPr>
          <w:p w14:paraId="75DA155C" w14:textId="77777777" w:rsidR="006079C3" w:rsidRPr="0045386A" w:rsidRDefault="006079C3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mësimnxënies 1 (RM1): Nxënësi hulumton qëllimin dhe karakteristikat e grafikës digjitale që janë pjesë e rëndësishme e komunikimeve vizuale</w:t>
            </w:r>
          </w:p>
        </w:tc>
      </w:tr>
      <w:tr w:rsidR="006079C3" w:rsidRPr="0045386A" w14:paraId="27527F52" w14:textId="77777777" w:rsidTr="008925A9">
        <w:tc>
          <w:tcPr>
            <w:tcW w:w="10890" w:type="dxa"/>
            <w:gridSpan w:val="3"/>
            <w:shd w:val="clear" w:color="auto" w:fill="auto"/>
          </w:tcPr>
          <w:p w14:paraId="1FE4CB28" w14:textId="77777777" w:rsidR="006079C3" w:rsidRPr="0045386A" w:rsidRDefault="006079C3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Qëllimi dhe kërkesat ligjore për grafikën digjitale</w:t>
            </w:r>
          </w:p>
        </w:tc>
      </w:tr>
      <w:tr w:rsidR="006079C3" w:rsidRPr="0045386A" w14:paraId="3404C290" w14:textId="77777777" w:rsidTr="008925A9">
        <w:tc>
          <w:tcPr>
            <w:tcW w:w="10890" w:type="dxa"/>
            <w:gridSpan w:val="3"/>
            <w:shd w:val="clear" w:color="auto" w:fill="auto"/>
          </w:tcPr>
          <w:p w14:paraId="22EB32B3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Paraqitja dhe aplikimet</w:t>
            </w:r>
            <w:r>
              <w:rPr>
                <w:b/>
                <w:sz w:val="24"/>
                <w:szCs w:val="24"/>
                <w:lang w:val="sq-AL"/>
              </w:rPr>
              <w:t xml:space="preserve"> e grafikës digjitale 2D dhe 3D</w:t>
            </w:r>
          </w:p>
        </w:tc>
      </w:tr>
      <w:tr w:rsidR="006079C3" w:rsidRPr="0045386A" w14:paraId="295B0ECF" w14:textId="77777777" w:rsidTr="008925A9">
        <w:tc>
          <w:tcPr>
            <w:tcW w:w="10890" w:type="dxa"/>
            <w:gridSpan w:val="3"/>
            <w:shd w:val="clear" w:color="auto" w:fill="auto"/>
          </w:tcPr>
          <w:p w14:paraId="35A8D75E" w14:textId="77777777" w:rsidR="006079C3" w:rsidRPr="0045386A" w:rsidRDefault="006079C3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Mjete harduerike dhe softuerike për grafikë digjitale</w:t>
            </w:r>
          </w:p>
        </w:tc>
      </w:tr>
      <w:tr w:rsidR="006079C3" w:rsidRPr="0045386A" w14:paraId="21370EF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2553F6FD" w14:textId="77777777" w:rsidR="006079C3" w:rsidRPr="0045386A" w:rsidRDefault="006079C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6079C3" w:rsidRPr="0045386A" w14:paraId="0537F2E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584514E2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D3EFA11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240C4175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6079C3" w:rsidRPr="0045386A" w14:paraId="453E56BF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4E6E7A1C" w14:textId="77777777" w:rsidR="006079C3" w:rsidRPr="0045386A" w:rsidRDefault="006079C3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qëllimin dhe konsideratat ligjore për produkte të ndryshme grafike digjitale.</w:t>
            </w:r>
          </w:p>
          <w:p w14:paraId="7F4F571D" w14:textId="77777777" w:rsidR="006079C3" w:rsidRPr="0045386A" w:rsidRDefault="006079C3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karakteristikat teknike të produkteve të ndryshme grafike digjitale, duke përfshirë një shpjegim të kufizuar se si ato ndikojnë në përdorshmërinë dhe saktësinë e tyre.</w:t>
            </w:r>
          </w:p>
        </w:tc>
        <w:tc>
          <w:tcPr>
            <w:tcW w:w="3630" w:type="dxa"/>
            <w:shd w:val="clear" w:color="auto" w:fill="auto"/>
          </w:tcPr>
          <w:p w14:paraId="21CDF6A9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Diskutoni qëllimin dhe karakteristikat e produkteve të ndryshme grafike digjitale, duke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përfshirë mënyrën se si ato ndikojnë në përdorshmërinë dhe saktësinë e tyre.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57C866F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qëllimin dhe karakteristikat e produkteve të ndryshme grafike digjitale, duke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përfshirë mënyrën se si ato ndikojnë në përdorshmërinë dhe saktësinë e tyre.</w:t>
            </w:r>
          </w:p>
        </w:tc>
      </w:tr>
      <w:tr w:rsidR="006079C3" w:rsidRPr="0045386A" w14:paraId="2DC8868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0392B222" w14:textId="77777777" w:rsidR="006079C3" w:rsidRPr="0045386A" w:rsidRDefault="006079C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lastRenderedPageBreak/>
              <w:t xml:space="preserve">Rezultatet e mësimnxënies 2 (RM2): Nxënësi dizajnon produkte grafike digjitale 2D dhe 3D për të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përmbushur një përmbledhje të klientit</w:t>
            </w:r>
          </w:p>
        </w:tc>
      </w:tr>
      <w:tr w:rsidR="006079C3" w:rsidRPr="0045386A" w14:paraId="63B8D1F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0DE1ADA" w14:textId="77777777" w:rsidR="006079C3" w:rsidRPr="0045386A" w:rsidRDefault="006079C3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Planifikimi i grafikës digjitale</w:t>
            </w:r>
          </w:p>
        </w:tc>
      </w:tr>
      <w:tr w:rsidR="006079C3" w:rsidRPr="0045386A" w14:paraId="7300738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45B05F5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RM2-2 </w:t>
            </w:r>
            <w:r>
              <w:rPr>
                <w:b/>
                <w:sz w:val="24"/>
                <w:szCs w:val="24"/>
                <w:lang w:val="sq-AL"/>
              </w:rPr>
              <w:t>Dokumentimi i dizajnit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për grafikë digjitale</w:t>
            </w:r>
          </w:p>
        </w:tc>
      </w:tr>
      <w:tr w:rsidR="006079C3" w:rsidRPr="0045386A" w14:paraId="4A6F75D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35CCE9E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Përpunimi dhe teknikat e grafikës digjitale</w:t>
            </w:r>
          </w:p>
        </w:tc>
      </w:tr>
      <w:tr w:rsidR="006079C3" w:rsidRPr="0045386A" w14:paraId="0AD856C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107947D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RM2-4 Rishikimi dhe </w:t>
            </w:r>
            <w:r>
              <w:rPr>
                <w:b/>
                <w:sz w:val="24"/>
                <w:szCs w:val="24"/>
                <w:lang w:val="sq-AL"/>
              </w:rPr>
              <w:t>përpunimi i dizajneve</w:t>
            </w:r>
          </w:p>
        </w:tc>
      </w:tr>
      <w:tr w:rsidR="006079C3" w:rsidRPr="0045386A" w14:paraId="334339BC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5E231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6079C3" w:rsidRPr="0045386A" w14:paraId="040AFA7A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50AA329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42228C5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D82F557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6079C3" w:rsidRPr="0045386A" w14:paraId="4B8EA4CA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3437D511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dizajne për produkte grafike digjitale 2D dhe 3D për të përmbushur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një përmbledhje të klientit.</w:t>
            </w:r>
          </w:p>
          <w:p w14:paraId="5CF5B03C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modelet për produktet grafike digjitale 2D dhe 3D për të ident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ifikuar dhe informuar përmirësimet.</w:t>
            </w:r>
          </w:p>
        </w:tc>
        <w:tc>
          <w:tcPr>
            <w:tcW w:w="3630" w:type="dxa"/>
            <w:shd w:val="clear" w:color="auto" w:fill="auto"/>
          </w:tcPr>
          <w:p w14:paraId="5876DD70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projektimit për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produktet grafike digjitale 2D dhe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3D, duke treguar se si ato do të ofrojnë zgjidhje efektive për të përmbushur përmbledhjen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31A0440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dizenjot e produkteve grafike digjitale 2D dhe 3D dhe zgjidhjet e optimizuara të produktit kundrejt përmbledhjes së klientit.</w:t>
            </w:r>
          </w:p>
          <w:p w14:paraId="78220109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individuale, kreativitet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vetë-menaxhim efektiv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projektimin, zhvillimin dhe rishikimin e produkteve grafike digjitale në hartimin, zhvillimin dhe rishikimin e ruajtjes së cloud dhe zgjidhjeve të bashkëpunimit.</w:t>
            </w:r>
          </w:p>
        </w:tc>
      </w:tr>
      <w:tr w:rsidR="006079C3" w:rsidRPr="0045386A" w14:paraId="5DF9688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3A54B03A" w14:textId="77777777" w:rsidR="006079C3" w:rsidRPr="0045386A" w:rsidRDefault="006079C3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3 (RM3): Nxënësi zhvillon produkte grafike digjitale 2D dhe 3D </w:t>
            </w:r>
            <w:r w:rsidRPr="00541F97">
              <w:rPr>
                <w:b/>
                <w:color w:val="FFFFFF"/>
                <w:sz w:val="24"/>
                <w:szCs w:val="24"/>
                <w:lang w:val="sq-AL"/>
              </w:rPr>
              <w:t>për të përmbushur një përmbledhje të klientit</w:t>
            </w:r>
          </w:p>
        </w:tc>
      </w:tr>
      <w:tr w:rsidR="006079C3" w:rsidRPr="0045386A" w14:paraId="05E7BB9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42CCE00" w14:textId="77777777" w:rsidR="006079C3" w:rsidRPr="0045386A" w:rsidRDefault="006079C3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Mjete</w:t>
            </w:r>
            <w:r>
              <w:rPr>
                <w:b/>
                <w:sz w:val="24"/>
                <w:szCs w:val="24"/>
                <w:lang w:val="sq-AL"/>
              </w:rPr>
              <w:t>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teknika</w:t>
            </w:r>
            <w:r>
              <w:rPr>
                <w:b/>
                <w:sz w:val="24"/>
                <w:szCs w:val="24"/>
                <w:lang w:val="sq-AL"/>
              </w:rPr>
              <w:t>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për zhvillimin e grafikës digjitale</w:t>
            </w:r>
          </w:p>
        </w:tc>
      </w:tr>
      <w:tr w:rsidR="006079C3" w:rsidRPr="0045386A" w14:paraId="0B27488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614E87A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Rishikimi i produkteve përfundimtare grafike digjitale 2D dhe 3D</w:t>
            </w:r>
          </w:p>
        </w:tc>
      </w:tr>
      <w:tr w:rsidR="006079C3" w:rsidRPr="0045386A" w14:paraId="493E732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D15D2A1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Sjelljet profesionale</w:t>
            </w:r>
          </w:p>
        </w:tc>
      </w:tr>
      <w:tr w:rsidR="006079C3" w:rsidRPr="0045386A" w14:paraId="28BEBC7E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4AB5B" w14:textId="77777777" w:rsidR="006079C3" w:rsidRPr="0045386A" w:rsidRDefault="006079C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Kriteret e vlerësimit (performancës), njohuritë, shkathtësitë dhe kompetencat për RM3</w:t>
            </w:r>
          </w:p>
        </w:tc>
      </w:tr>
      <w:tr w:rsidR="006079C3" w:rsidRPr="0045386A" w14:paraId="5E51B563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852001F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CDB70A4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97D1314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6079C3" w:rsidRPr="0045386A" w14:paraId="67A4D169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7FA88FF8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Zhvilloni produkte grafike digjitale 2D dhe 3D për të përmbushur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përmbledhjen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 klientit.</w:t>
            </w:r>
          </w:p>
          <w:p w14:paraId="00A82AB6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të cilën produktet grafike digjitale 2D dhe 3D plotësojnë përmbledhjen e klientit.</w:t>
            </w:r>
          </w:p>
        </w:tc>
        <w:tc>
          <w:tcPr>
            <w:tcW w:w="3630" w:type="dxa"/>
            <w:shd w:val="clear" w:color="auto" w:fill="auto"/>
          </w:tcPr>
          <w:p w14:paraId="4E7B4748" w14:textId="77777777" w:rsidR="006079C3" w:rsidRPr="0045386A" w:rsidRDefault="006079C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produktet grafike digjitale 2D dhe 3D për të përmbushur në mënyrë efektive përmbledhjen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A6A73B7" w14:textId="77777777" w:rsidR="006079C3" w:rsidRPr="002B4D06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 w:rsidRPr="002B4D06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Vlerësoni dizenjot e produkteve grafike digjitale 2D dhe 3D dhe zgjidhjet e optimizuara të produktit kundrejt përmbledhjes së klientit.</w:t>
            </w:r>
          </w:p>
          <w:p w14:paraId="10E621A1" w14:textId="77777777" w:rsidR="006079C3" w:rsidRPr="0045386A" w:rsidRDefault="006079C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2B4D0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RM2-3. D3</w:t>
            </w:r>
            <w:r w:rsidRPr="002B4D06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individuale, kreativitet dhe vetë-menaxhim efektiv në projektimin, zhvillimin dhe rishikimin e produkteve grafike digjitale në hartimin, zhvillimin dhe rishikimin e ruajtjes së cloud dhe zgjidhjeve të bashkëpunimit.</w:t>
            </w:r>
          </w:p>
        </w:tc>
      </w:tr>
    </w:tbl>
    <w:p w14:paraId="3902A4A1" w14:textId="77777777" w:rsidR="006079C3" w:rsidRPr="0045386A" w:rsidRDefault="006079C3" w:rsidP="006079C3">
      <w:pPr>
        <w:rPr>
          <w:sz w:val="24"/>
          <w:szCs w:val="24"/>
          <w:lang w:val="sq-AL"/>
        </w:rPr>
      </w:pPr>
    </w:p>
    <w:p w14:paraId="6175A763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C3"/>
    <w:rsid w:val="003D2928"/>
    <w:rsid w:val="006079C3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BCB1"/>
  <w15:chartTrackingRefBased/>
  <w15:docId w15:val="{0FF00BC3-11FD-41DB-A71B-42A3E9E2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C3"/>
  </w:style>
  <w:style w:type="paragraph" w:styleId="Heading1">
    <w:name w:val="heading 1"/>
    <w:basedOn w:val="Normal"/>
    <w:next w:val="Normal"/>
    <w:link w:val="Heading1Char"/>
    <w:uiPriority w:val="9"/>
    <w:qFormat/>
    <w:rsid w:val="00607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6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2022-06-15T14:12:00Z</dcterms:created>
  <dcterms:modified xsi:type="dcterms:W3CDTF">2022-06-15T14:13:00Z</dcterms:modified>
</cp:coreProperties>
</file>