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C883" w14:textId="77777777" w:rsidR="008C7A0F" w:rsidRPr="0045386A" w:rsidRDefault="008C7A0F" w:rsidP="008C7A0F">
      <w:pPr>
        <w:pStyle w:val="Heading1"/>
        <w:numPr>
          <w:ilvl w:val="0"/>
          <w:numId w:val="3"/>
        </w:numPr>
        <w:tabs>
          <w:tab w:val="num" w:pos="397"/>
        </w:tabs>
        <w:ind w:left="397" w:hanging="397"/>
        <w:rPr>
          <w:b/>
          <w:lang w:val="sq-AL"/>
        </w:rPr>
      </w:pPr>
      <w:r w:rsidRPr="0045386A">
        <w:rPr>
          <w:b/>
          <w:lang w:val="sq-AL"/>
        </w:rPr>
        <w:t>BAZAT E ELEKTROTEKNIKËS DHE ELEKTRONIKËS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6160B4" w14:paraId="17982046" w14:textId="77777777" w:rsidTr="008925A9">
        <w:tc>
          <w:tcPr>
            <w:tcW w:w="10890" w:type="dxa"/>
            <w:shd w:val="clear" w:color="auto" w:fill="1F3864"/>
          </w:tcPr>
          <w:p w14:paraId="7E304C7C" w14:textId="77777777" w:rsidR="008C7A0F" w:rsidRPr="00A30D21" w:rsidRDefault="008C7A0F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1DF33DD7" w14:textId="77777777" w:rsidR="008C7A0F" w:rsidRPr="006160B4" w:rsidRDefault="008C7A0F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7A0F" w:rsidRPr="006160B4" w14:paraId="0CD66BA2" w14:textId="77777777" w:rsidTr="008925A9">
        <w:tc>
          <w:tcPr>
            <w:tcW w:w="10890" w:type="dxa"/>
          </w:tcPr>
          <w:p w14:paraId="421AD5A0" w14:textId="77777777" w:rsidR="008C7A0F" w:rsidRPr="00C3626C" w:rsidRDefault="008C7A0F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Në përfundim të kësaj lënde, nxënësi duhet:</w:t>
            </w:r>
          </w:p>
          <w:p w14:paraId="1A823DCF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tregojë qëllimin dhe rëndësinë e elektroteknikës dhe elektronikës;</w:t>
            </w:r>
          </w:p>
          <w:p w14:paraId="1189EA25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 xml:space="preserve">të përshkruajë </w:t>
            </w:r>
            <w:r w:rsidRPr="00C3626C">
              <w:rPr>
                <w:bCs/>
                <w:sz w:val="24"/>
                <w:szCs w:val="24"/>
                <w:lang w:val="sq-AL"/>
              </w:rPr>
              <w:t>dukurinë e elektricitetit</w:t>
            </w:r>
            <w:r w:rsidRPr="00C3626C">
              <w:rPr>
                <w:sz w:val="24"/>
                <w:szCs w:val="24"/>
                <w:lang w:val="sq-AL"/>
              </w:rPr>
              <w:t>;</w:t>
            </w:r>
          </w:p>
          <w:p w14:paraId="72E84CE7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analizojë raportet ndërmjet madhësive elektrike në qarqe të ndryshme;</w:t>
            </w:r>
          </w:p>
          <w:p w14:paraId="54DB345A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analizojë raportet ndërmjet madhësive elektrike të natyrës së njëjtë;</w:t>
            </w:r>
          </w:p>
          <w:p w14:paraId="7874330A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përshkruajë efektin e fushës elektrike në kondensatorë të ndryshëm;</w:t>
            </w:r>
          </w:p>
          <w:p w14:paraId="1CD6F860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dallojë proceset elektrike në bobinë;</w:t>
            </w:r>
          </w:p>
          <w:p w14:paraId="7E034A85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dallojë komponentët elektronikë pasivë dhe aktivë dhe të paraqesë karakteristikat kryesore të tyre;</w:t>
            </w:r>
          </w:p>
          <w:p w14:paraId="5F4ED3BD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dallojë qarqet elektronike kryesore analoge dhe të paraqesë veçoritë dhe karakteristikat kryesore të tyre;</w:t>
            </w:r>
          </w:p>
          <w:p w14:paraId="6E1DEA93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3626C">
              <w:rPr>
                <w:bCs/>
                <w:sz w:val="24"/>
                <w:szCs w:val="24"/>
                <w:lang w:val="sq-AL"/>
              </w:rPr>
              <w:t>të përshkruajë ndërtimin dhe mënyrën e fabrikimit të qarqeve të integruara themelore, analoge dhe digjitale;</w:t>
            </w:r>
          </w:p>
          <w:p w14:paraId="0CBCFF58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3626C">
              <w:rPr>
                <w:bCs/>
                <w:sz w:val="24"/>
                <w:szCs w:val="24"/>
                <w:lang w:val="sq-AL"/>
              </w:rPr>
              <w:t>të shpjegojë përdorimet kryesore të qarqeve të integruara.</w:t>
            </w:r>
          </w:p>
          <w:p w14:paraId="499C82D9" w14:textId="77777777" w:rsidR="008C7A0F" w:rsidRPr="00C3626C" w:rsidRDefault="008C7A0F" w:rsidP="008C7A0F">
            <w:pPr>
              <w:numPr>
                <w:ilvl w:val="0"/>
                <w:numId w:val="4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val="sq-AL"/>
              </w:rPr>
            </w:pPr>
            <w:r w:rsidRPr="00C3626C">
              <w:rPr>
                <w:sz w:val="24"/>
                <w:szCs w:val="24"/>
                <w:lang w:val="sq-AL"/>
              </w:rPr>
              <w:t>të dallojë rreziqet në punë dhe rregullat për eliminimin e tyre.</w:t>
            </w:r>
          </w:p>
          <w:p w14:paraId="14549B4C" w14:textId="77777777" w:rsidR="008C7A0F" w:rsidRPr="006160B4" w:rsidRDefault="008C7A0F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45386A" w14:paraId="2C4D8E0F" w14:textId="77777777" w:rsidTr="008925A9">
        <w:tc>
          <w:tcPr>
            <w:tcW w:w="10890" w:type="dxa"/>
            <w:shd w:val="clear" w:color="auto" w:fill="1F3864" w:themeFill="accent1" w:themeFillShade="80"/>
          </w:tcPr>
          <w:p w14:paraId="18EBE219" w14:textId="77777777" w:rsidR="008C7A0F" w:rsidRPr="0045386A" w:rsidRDefault="008C7A0F" w:rsidP="008925A9">
            <w:pPr>
              <w:adjustRightInd w:val="0"/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mësimnxënies1(RM1): Nxënësi përshkruan ligjet baze tё elektrostatikës</w:t>
            </w:r>
          </w:p>
        </w:tc>
      </w:tr>
    </w:tbl>
    <w:tbl>
      <w:tblPr>
        <w:tblStyle w:val="TableGrid12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45386A" w14:paraId="26AEC1F7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</w:tcPr>
          <w:p w14:paraId="364F9909" w14:textId="77777777" w:rsidR="008C7A0F" w:rsidRPr="0045386A" w:rsidRDefault="008C7A0F" w:rsidP="008925A9">
            <w:pPr>
              <w:adjustRightInd w:val="0"/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8C7A0F" w:rsidRPr="0045386A" w14:paraId="62CB827B" w14:textId="77777777" w:rsidTr="008925A9">
        <w:trPr>
          <w:trHeight w:val="12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953F673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aftë:</w:t>
            </w:r>
          </w:p>
          <w:p w14:paraId="45226BD3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Përkufizon ligjin e Kulonit, </w:t>
            </w:r>
          </w:p>
          <w:p w14:paraId="548F5385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Përkufizoj potencialin elektrik dhe tensionin, </w:t>
            </w:r>
          </w:p>
          <w:p w14:paraId="1983F54D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Përkufizoj intensitetin e fushës elektrostatike, </w:t>
            </w:r>
          </w:p>
          <w:p w14:paraId="76665898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ngarkesën elektrike,kapacitetin elektrik dhe tensionin elektrik nё kondensator, </w:t>
            </w:r>
          </w:p>
          <w:p w14:paraId="4F61C650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fushën elektrostatike nё materialet dielektrike, </w:t>
            </w:r>
          </w:p>
          <w:p w14:paraId="7501D815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2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Përshkruan energjinë e fushës elektrostatike.</w:t>
            </w:r>
          </w:p>
        </w:tc>
      </w:tr>
    </w:tbl>
    <w:tbl>
      <w:tblPr>
        <w:tblStyle w:val="TableGrid13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45386A" w14:paraId="6BC57FC2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34599568" w14:textId="77777777" w:rsidR="008C7A0F" w:rsidRPr="0045386A" w:rsidRDefault="008C7A0F" w:rsidP="008925A9">
            <w:pPr>
              <w:spacing w:before="120" w:after="120"/>
              <w:rPr>
                <w:b/>
                <w:w w:val="9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2(RM2): Nxënësi përshkruan qarqet elektrike dhe parametrat e tyre.</w:t>
            </w:r>
          </w:p>
        </w:tc>
      </w:tr>
    </w:tbl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45386A" w14:paraId="65766B63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12C33289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8C7A0F" w:rsidRPr="0045386A" w14:paraId="5D79985E" w14:textId="77777777" w:rsidTr="008925A9">
        <w:trPr>
          <w:trHeight w:val="1484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0B02A8F5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Nxënësi duhet të jetë i aftë: </w:t>
            </w:r>
          </w:p>
          <w:p w14:paraId="00187961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Përshkruan madhësitë kryesore elektrike nё njё qark elektrik, </w:t>
            </w:r>
          </w:p>
          <w:p w14:paraId="45F51E75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Identifikon elementet kryesore elektrike, </w:t>
            </w:r>
          </w:p>
          <w:p w14:paraId="679E4C63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Përshkruan qarkun e thjesht elektrik. </w:t>
            </w:r>
          </w:p>
          <w:p w14:paraId="3EE5704B" w14:textId="77777777" w:rsidR="008C7A0F" w:rsidRPr="0045386A" w:rsidRDefault="008C7A0F" w:rsidP="008925A9">
            <w:pPr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Përkufizon rrymёn dhe tensionin nё qarkun elektrik, </w:t>
            </w:r>
          </w:p>
          <w:p w14:paraId="0311D088" w14:textId="77777777" w:rsidR="008C7A0F" w:rsidRPr="0045386A" w:rsidRDefault="008C7A0F" w:rsidP="008925A9">
            <w:pPr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Tregon raportet rrymё-tension nё qarkun elektrik.</w:t>
            </w:r>
          </w:p>
        </w:tc>
      </w:tr>
      <w:tr w:rsidR="008C7A0F" w:rsidRPr="0045386A" w14:paraId="07C0DF96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1CD73960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3 (RM3): Nxënësi përshkruan elementet dhe ligjet e qarkut elektrik</w:t>
            </w:r>
          </w:p>
        </w:tc>
      </w:tr>
      <w:tr w:rsidR="008C7A0F" w:rsidRPr="0045386A" w14:paraId="0ABF5705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0D4E2A74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lastRenderedPageBreak/>
              <w:t>Kriteret e vlerësimit (performancës), njohuritë, shkathtësitë dhe kompetencat për RM3</w:t>
            </w:r>
          </w:p>
        </w:tc>
      </w:tr>
      <w:tr w:rsidR="008C7A0F" w:rsidRPr="0045386A" w14:paraId="0C2EB7FC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697A1B1A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aftë:</w:t>
            </w:r>
          </w:p>
          <w:p w14:paraId="0C6EAECF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rezistonin, kondensatorin, bobinën, burimet energjisë elektrike dhe vetit e tyre, </w:t>
            </w:r>
          </w:p>
          <w:p w14:paraId="0D34E011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ligjin e Omit, </w:t>
            </w:r>
          </w:p>
          <w:p w14:paraId="4084ADBD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ligjin e parë dhe tё dytё Kirkofit; </w:t>
            </w:r>
          </w:p>
          <w:p w14:paraId="3D0A0307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Përkufizon barazinë e baraspeshave elektrodinamike, </w:t>
            </w:r>
          </w:p>
          <w:p w14:paraId="4422F571" w14:textId="77777777" w:rsidR="008C7A0F" w:rsidRPr="0045386A" w:rsidRDefault="008C7A0F" w:rsidP="008C7A0F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Identifikon shperndarjen e potencialeve elektrike nё pikat e qarkut elektrik.</w:t>
            </w:r>
          </w:p>
        </w:tc>
      </w:tr>
    </w:tbl>
    <w:p w14:paraId="77550068" w14:textId="77777777" w:rsidR="008C7A0F" w:rsidRPr="0045386A" w:rsidRDefault="008C7A0F" w:rsidP="008C7A0F">
      <w:pPr>
        <w:tabs>
          <w:tab w:val="left" w:pos="975"/>
        </w:tabs>
        <w:rPr>
          <w:sz w:val="24"/>
          <w:szCs w:val="24"/>
          <w:lang w:val="sq-AL"/>
        </w:rPr>
      </w:pPr>
    </w:p>
    <w:tbl>
      <w:tblPr>
        <w:tblStyle w:val="TableGrid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8C7A0F" w:rsidRPr="0045386A" w14:paraId="237E6CBE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12FD8906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 xml:space="preserve">Rezultatet e mësimnxënies 4 (RM4): Nxënësi përshkruan dhe ndërton qarqet e rrymës së vazhduar </w:t>
            </w:r>
          </w:p>
        </w:tc>
      </w:tr>
      <w:tr w:rsidR="008C7A0F" w:rsidRPr="0045386A" w14:paraId="62FCAA39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441E8C64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RM4</w:t>
            </w:r>
          </w:p>
        </w:tc>
      </w:tr>
      <w:tr w:rsidR="008C7A0F" w:rsidRPr="0045386A" w14:paraId="0502CE14" w14:textId="77777777" w:rsidTr="008925A9">
        <w:trPr>
          <w:trHeight w:val="2015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21B3B01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39B3573A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Përkufizon lidhjet rezistorit, kondensatorit, bobinës dhe burimeve elektrike nё qarkun elektrik, </w:t>
            </w:r>
          </w:p>
          <w:p w14:paraId="302618F3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Përshkruan lidhjet rezistorit, kondensatorit, bobinёs dhe burimeve elektrike nё qarkun elektrik, </w:t>
            </w:r>
          </w:p>
          <w:p w14:paraId="4097E3B1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- Përkufizon qarkun e rymёs sё vazhduar, </w:t>
            </w:r>
          </w:p>
          <w:p w14:paraId="1E06C6BC" w14:textId="77777777" w:rsidR="008C7A0F" w:rsidRPr="0045386A" w:rsidRDefault="008C7A0F" w:rsidP="008925A9">
            <w:pPr>
              <w:widowControl w:val="0"/>
              <w:autoSpaceDE w:val="0"/>
              <w:autoSpaceDN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- Përshkruan qarkun e rymёs sё vazhduar.</w:t>
            </w:r>
          </w:p>
        </w:tc>
      </w:tr>
      <w:tr w:rsidR="008C7A0F" w:rsidRPr="0045386A" w14:paraId="74C6F2E5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57A87615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5 (RM5):Nxënësi shpjegon dhe zbaton burimet e rrymёs dhe tensionit të vazhduar</w:t>
            </w:r>
          </w:p>
        </w:tc>
      </w:tr>
      <w:tr w:rsidR="008C7A0F" w:rsidRPr="0045386A" w14:paraId="1EAC54D3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0F613148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RM5</w:t>
            </w:r>
          </w:p>
        </w:tc>
      </w:tr>
      <w:tr w:rsidR="008C7A0F" w:rsidRPr="0045386A" w14:paraId="687A0712" w14:textId="77777777" w:rsidTr="008925A9">
        <w:trPr>
          <w:trHeight w:val="71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543EE8EF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aftë:</w:t>
            </w:r>
          </w:p>
          <w:p w14:paraId="0C7B0134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Përkufizon burimet e rrymёs sё vazhduar, </w:t>
            </w:r>
          </w:p>
          <w:p w14:paraId="65E9DC57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Përshkruan burimet e rrymёs sё vazhduar, </w:t>
            </w:r>
          </w:p>
          <w:p w14:paraId="57B6D523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Dallon burimet e rrymёs sё vazhduar, </w:t>
            </w:r>
          </w:p>
          <w:p w14:paraId="1C1B9042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Tregon lidhjet e burimeve tё rrymёs sё vazhduar.</w:t>
            </w:r>
          </w:p>
        </w:tc>
      </w:tr>
      <w:tr w:rsidR="008C7A0F" w:rsidRPr="0045386A" w14:paraId="190A78D1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2C6E283D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6(RM6): Nxënësi përshkruan dukurit magnetike dhe elektromagnetike,</w:t>
            </w:r>
          </w:p>
        </w:tc>
      </w:tr>
      <w:tr w:rsidR="008C7A0F" w:rsidRPr="0045386A" w14:paraId="6D9CF61D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41C9966F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RM6</w:t>
            </w:r>
          </w:p>
        </w:tc>
      </w:tr>
      <w:tr w:rsidR="008C7A0F" w:rsidRPr="0045386A" w14:paraId="491ABE7E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399AB5EA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lastRenderedPageBreak/>
              <w:t>Nxënësi duhet të jetë i aftë të:</w:t>
            </w:r>
          </w:p>
          <w:p w14:paraId="7F41A3C0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Përkufizon dukurit magnetike dhe elektromagnetike, </w:t>
            </w:r>
          </w:p>
          <w:p w14:paraId="14340379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Shpjegon fushёn magnetike te rrymës elektrike stacionare, </w:t>
            </w:r>
          </w:p>
          <w:p w14:paraId="2A760336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Shpjegon parimin e punёs sё elektromagneteve, </w:t>
            </w:r>
          </w:p>
          <w:p w14:paraId="0C6608AF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Tregon efektin e përçuesit me rrymё elektrike nё fushёn magnetike, </w:t>
            </w:r>
          </w:p>
          <w:p w14:paraId="4167E1CA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Përkufizon induksionin elektromagnetik, </w:t>
            </w:r>
          </w:p>
          <w:p w14:paraId="494DCF69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Përkufizon qarqet magnetike.</w:t>
            </w:r>
          </w:p>
        </w:tc>
      </w:tr>
      <w:tr w:rsidR="008C7A0F" w:rsidRPr="0045386A" w14:paraId="13C07E0B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220ACF54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7 (RM7): Nxënësi përshkruan ndërtimin dhe veçoritë kryesore të komponentëve elektronikë pasivë e aktivë .veçoritë kryesore të komponentëve elektronikë pasivë e aktivë</w:t>
            </w:r>
          </w:p>
        </w:tc>
      </w:tr>
      <w:tr w:rsidR="008C7A0F" w:rsidRPr="0045386A" w14:paraId="339A00C6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5AB02C22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RM7</w:t>
            </w:r>
          </w:p>
        </w:tc>
      </w:tr>
      <w:tr w:rsidR="008C7A0F" w:rsidRPr="0045386A" w14:paraId="4EF24156" w14:textId="77777777" w:rsidTr="008925A9">
        <w:trPr>
          <w:trHeight w:val="179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361C7F67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7E50533A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llojet e ndryshme të diodave e transistorëve; </w:t>
            </w:r>
          </w:p>
          <w:p w14:paraId="6A95DCD7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llojet e ndryshme te tiristoreve </w:t>
            </w:r>
          </w:p>
          <w:p w14:paraId="12461F37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llojet e ndryshme të komponentëve optoelektronikë; </w:t>
            </w:r>
          </w:p>
          <w:p w14:paraId="2728452B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Përshkruaj mënyrën e diagnostifikimit te komponeteve elektronike.</w:t>
            </w:r>
          </w:p>
        </w:tc>
      </w:tr>
      <w:tr w:rsidR="008C7A0F" w:rsidRPr="0045386A" w14:paraId="1ADA871B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3EC15B5B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8(RM8): Nxënësi përshkruan karakteristikat rrymë-tension të diodave dhe të transistorëve.</w:t>
            </w:r>
          </w:p>
        </w:tc>
      </w:tr>
      <w:tr w:rsidR="008C7A0F" w:rsidRPr="0045386A" w14:paraId="11B4B976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4C7DD081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RM8</w:t>
            </w:r>
          </w:p>
        </w:tc>
      </w:tr>
      <w:tr w:rsidR="008C7A0F" w:rsidRPr="0045386A" w14:paraId="00CBBDC9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5D3B9A1D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529437DB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vizatojë karakteristikën rrymë-tension të diodës </w:t>
            </w:r>
          </w:p>
          <w:p w14:paraId="1B2FA6ED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përcaktojë pikën e punës se diodës përmes llogaritjes dhe paraqitjes grafike; </w:t>
            </w:r>
          </w:p>
          <w:p w14:paraId="0E2387D3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vizatojë karakteristikën rrymë-tension të transistorit (dypolar dhe njëpolar) </w:t>
            </w:r>
          </w:p>
          <w:p w14:paraId="041E6633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përcaktoj pikën e punës se transistorit përmes llogaritjes dhe paraqitjes grafike ; </w:t>
            </w:r>
          </w:p>
          <w:p w14:paraId="1D435D04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vizatojë karakteristikën rrymë-tension të tiristorit </w:t>
            </w:r>
          </w:p>
          <w:p w14:paraId="3C54158E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përcaktoj pikën e punës se tiristorit (diaku dhe triaku) përmes llogaritjes dhe paraqitjes grafike</w:t>
            </w:r>
          </w:p>
        </w:tc>
      </w:tr>
      <w:tr w:rsidR="008C7A0F" w:rsidRPr="0045386A" w14:paraId="5FA0083C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233C694A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9(RM9): Nxënësi ndërton qarqet elektronike analoge-amplifikatorët</w:t>
            </w:r>
          </w:p>
        </w:tc>
      </w:tr>
      <w:tr w:rsidR="008C7A0F" w:rsidRPr="0045386A" w14:paraId="64CCF7EB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1968CEA9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RM9</w:t>
            </w:r>
          </w:p>
        </w:tc>
      </w:tr>
      <w:tr w:rsidR="008C7A0F" w:rsidRPr="0045386A" w14:paraId="577B1920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264FDA00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lastRenderedPageBreak/>
              <w:t>Nxënësi duhet të jetë i aftë të:</w:t>
            </w:r>
          </w:p>
          <w:p w14:paraId="606AED7E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qarqet elektronike analoge; </w:t>
            </w:r>
          </w:p>
          <w:p w14:paraId="0125DD29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elementet e qarkut analog; </w:t>
            </w:r>
          </w:p>
          <w:p w14:paraId="24A20DF7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principin e punës se amplifikatori; </w:t>
            </w:r>
          </w:p>
          <w:p w14:paraId="77FE8CAD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dalloj llojet kryesore të amplifikatorit; </w:t>
            </w:r>
          </w:p>
          <w:p w14:paraId="7B67CD48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shndërrimin A/D </w:t>
            </w:r>
          </w:p>
          <w:p w14:paraId="583B3220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karakteristikat themelore te amplifikatorit; </w:t>
            </w:r>
          </w:p>
          <w:p w14:paraId="71FECFE9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ndërton qarqet elektronike-amplifikatorët</w:t>
            </w:r>
          </w:p>
        </w:tc>
      </w:tr>
      <w:tr w:rsidR="008C7A0F" w:rsidRPr="0045386A" w14:paraId="491B2224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287FC7A7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10 (RM10): Nxënësi ndërton qarqet elektronike digjitale</w:t>
            </w:r>
          </w:p>
        </w:tc>
      </w:tr>
      <w:tr w:rsidR="008C7A0F" w:rsidRPr="0045386A" w14:paraId="72E4FB9C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30F99C11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RM10</w:t>
            </w:r>
          </w:p>
        </w:tc>
      </w:tr>
      <w:tr w:rsidR="008C7A0F" w:rsidRPr="0045386A" w14:paraId="3D46D38B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55957BCB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62BAF8C8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përshkruaj qarqet elektronike digjitale; </w:t>
            </w:r>
          </w:p>
          <w:p w14:paraId="39E6E8EC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elementet e qarkut digjitale; </w:t>
            </w:r>
          </w:p>
          <w:p w14:paraId="6A827E86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principin e ndërtimit te qarqeve digjitale; </w:t>
            </w:r>
          </w:p>
          <w:p w14:paraId="2B3CBDE3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dalloj karakteristikat e qarqeve digjitale; </w:t>
            </w:r>
          </w:p>
          <w:p w14:paraId="544D73D2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shpjegoj karakteristikat themelore të qarqeve digjitale; </w:t>
            </w:r>
          </w:p>
          <w:p w14:paraId="3A612EA2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përdor katalogjet e qarqeve digjitale.</w:t>
            </w:r>
          </w:p>
        </w:tc>
      </w:tr>
      <w:tr w:rsidR="008C7A0F" w:rsidRPr="0045386A" w14:paraId="4A756B70" w14:textId="77777777" w:rsidTr="008925A9">
        <w:trPr>
          <w:trHeight w:val="246"/>
        </w:trPr>
        <w:tc>
          <w:tcPr>
            <w:tcW w:w="10890" w:type="dxa"/>
            <w:shd w:val="clear" w:color="auto" w:fill="1F3864" w:themeFill="accent1" w:themeFillShade="80"/>
            <w:vAlign w:val="bottom"/>
          </w:tcPr>
          <w:p w14:paraId="612E5B67" w14:textId="77777777" w:rsidR="008C7A0F" w:rsidRPr="0045386A" w:rsidRDefault="008C7A0F" w:rsidP="008925A9">
            <w:pPr>
              <w:spacing w:before="120" w:after="120"/>
              <w:rPr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 w:themeColor="background1"/>
                <w:sz w:val="24"/>
                <w:szCs w:val="24"/>
                <w:lang w:val="sq-AL"/>
              </w:rPr>
              <w:t>Rezultatet e mësimnxënies 11 (RM11): Nxënësi mirëmban qarqet e integruara dhe mikroelektronike</w:t>
            </w:r>
          </w:p>
        </w:tc>
      </w:tr>
      <w:tr w:rsidR="008C7A0F" w:rsidRPr="0045386A" w14:paraId="57C776B4" w14:textId="77777777" w:rsidTr="008925A9">
        <w:trPr>
          <w:trHeight w:val="246"/>
        </w:trPr>
        <w:tc>
          <w:tcPr>
            <w:tcW w:w="10890" w:type="dxa"/>
            <w:shd w:val="clear" w:color="auto" w:fill="8EAADB" w:themeFill="accent1" w:themeFillTint="99"/>
            <w:vAlign w:val="bottom"/>
          </w:tcPr>
          <w:p w14:paraId="15A78C8B" w14:textId="77777777" w:rsidR="008C7A0F" w:rsidRPr="0045386A" w:rsidRDefault="008C7A0F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RM11</w:t>
            </w:r>
          </w:p>
        </w:tc>
      </w:tr>
      <w:tr w:rsidR="008C7A0F" w:rsidRPr="0045386A" w14:paraId="18351601" w14:textId="77777777" w:rsidTr="008925A9">
        <w:trPr>
          <w:trHeight w:val="21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1A21B8CD" w14:textId="77777777" w:rsidR="008C7A0F" w:rsidRPr="0045386A" w:rsidRDefault="008C7A0F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Nxënësi duhet të jetë i aftë të:</w:t>
            </w:r>
          </w:p>
          <w:p w14:paraId="1ABB490C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udhëheq me qarqet e integruara dhe mikroelektronike; </w:t>
            </w:r>
          </w:p>
          <w:p w14:paraId="1DEE0A28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skicoi qarqet e integruara dhe mikroelektronike; </w:t>
            </w:r>
          </w:p>
          <w:p w14:paraId="50086E3B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zgjedh qarqet e integruara dhe mikroelektronike; </w:t>
            </w:r>
          </w:p>
          <w:p w14:paraId="6E79B522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dalloj karakteristikat e qarqeve te integruara dhe mikroelektronike ; </w:t>
            </w:r>
          </w:p>
          <w:p w14:paraId="4E26C22D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zbatoj karakteristikat e qarqeve te integruara dhe mikroelektronike; </w:t>
            </w:r>
          </w:p>
          <w:p w14:paraId="3FF416AF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 xml:space="preserve">lidhe qarqet e integruara dhe mikroelektronike </w:t>
            </w:r>
          </w:p>
          <w:p w14:paraId="1217055A" w14:textId="77777777" w:rsidR="008C7A0F" w:rsidRPr="0045386A" w:rsidRDefault="008C7A0F" w:rsidP="008C7A0F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sz w:val="24"/>
                <w:szCs w:val="24"/>
                <w:lang w:val="sq-AL"/>
              </w:rPr>
              <w:t>përdor katalogjet e qarqeve te integruara dhe mikroelektronike</w:t>
            </w:r>
          </w:p>
        </w:tc>
      </w:tr>
    </w:tbl>
    <w:p w14:paraId="09519316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5218"/>
    <w:multiLevelType w:val="hybridMultilevel"/>
    <w:tmpl w:val="47A2A98C"/>
    <w:lvl w:ilvl="0" w:tplc="39CA5C62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3307"/>
    <w:multiLevelType w:val="hybridMultilevel"/>
    <w:tmpl w:val="BB60D094"/>
    <w:lvl w:ilvl="0" w:tplc="6FBA8C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792F"/>
    <w:multiLevelType w:val="hybridMultilevel"/>
    <w:tmpl w:val="B09CD3A8"/>
    <w:lvl w:ilvl="0" w:tplc="6FBA8C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39450">
    <w:abstractNumId w:val="2"/>
  </w:num>
  <w:num w:numId="2" w16cid:durableId="1413694780">
    <w:abstractNumId w:val="3"/>
  </w:num>
  <w:num w:numId="3" w16cid:durableId="1245989604">
    <w:abstractNumId w:val="0"/>
  </w:num>
  <w:num w:numId="4" w16cid:durableId="156467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F"/>
    <w:rsid w:val="003D2928"/>
    <w:rsid w:val="00725077"/>
    <w:rsid w:val="008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C57C"/>
  <w15:chartTrackingRefBased/>
  <w15:docId w15:val="{5E501F23-ED78-40A6-B23C-3A05540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0F"/>
  </w:style>
  <w:style w:type="paragraph" w:styleId="Heading1">
    <w:name w:val="heading 1"/>
    <w:basedOn w:val="Normal"/>
    <w:next w:val="Normal"/>
    <w:link w:val="Heading1Char"/>
    <w:uiPriority w:val="9"/>
    <w:qFormat/>
    <w:rsid w:val="008C7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C7A0F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39"/>
    <w:rsid w:val="008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8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2022-06-15T12:11:00Z</dcterms:created>
  <dcterms:modified xsi:type="dcterms:W3CDTF">2022-06-15T12:11:00Z</dcterms:modified>
</cp:coreProperties>
</file>